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05-0476/1302/2024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86MS0013-01-2024-003088-32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05 апреля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лица привлекаемого к административной ответственности Ибрагимова Л.Х., потерпевшей </w:t>
      </w:r>
      <w:r>
        <w:rPr>
          <w:rStyle w:val="cat-UserDefinedgrp-4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ст. 6.1.1 Кодекса Российской Федерации об административных правонарушениях, в отношении: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Линара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6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1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7rplc-1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9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8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7rplc-2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08 марта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 </w:t>
      </w:r>
      <w:r>
        <w:rPr>
          <w:rFonts w:ascii="Times New Roman" w:eastAsia="Times New Roman" w:hAnsi="Times New Roman" w:cs="Times New Roman"/>
          <w:sz w:val="26"/>
          <w:szCs w:val="26"/>
        </w:rPr>
        <w:t>мин., гр.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Ибрагимов Л.Х. </w:t>
      </w:r>
      <w:r>
        <w:rPr>
          <w:rFonts w:ascii="Times New Roman" w:eastAsia="Times New Roman" w:hAnsi="Times New Roman" w:cs="Times New Roman"/>
          <w:sz w:val="26"/>
          <w:szCs w:val="26"/>
        </w:rPr>
        <w:t>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квартире № </w:t>
      </w:r>
      <w:r>
        <w:rPr>
          <w:rFonts w:ascii="Times New Roman" w:eastAsia="Times New Roman" w:hAnsi="Times New Roman" w:cs="Times New Roman"/>
          <w:sz w:val="26"/>
          <w:szCs w:val="26"/>
        </w:rPr>
        <w:t>11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Лесная, д.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возникших личных неприязненных отношений, умышленно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ударил ладонью в лицо </w:t>
      </w:r>
      <w:r>
        <w:rPr>
          <w:rStyle w:val="cat-UserDefinedgrp-42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причинив физическую боль,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 </w:t>
      </w:r>
      <w:r>
        <w:rPr>
          <w:rFonts w:ascii="Times New Roman" w:eastAsia="Times New Roman" w:hAnsi="Times New Roman" w:cs="Times New Roman"/>
          <w:sz w:val="26"/>
          <w:szCs w:val="26"/>
        </w:rPr>
        <w:t>не повлекших последствий, указанных в статье 115 Уголовного кодекса Российской Федерации и иного уголовно-наказуемого деяния. За медицинской помощью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не обращал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медицинское освидетельствование не проводилось.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Ибрагимов Л.Х. </w:t>
      </w:r>
      <w:r>
        <w:rPr>
          <w:rFonts w:ascii="Times New Roman" w:eastAsia="Times New Roman" w:hAnsi="Times New Roman" w:cs="Times New Roman"/>
          <w:sz w:val="26"/>
          <w:szCs w:val="26"/>
        </w:rPr>
        <w:t>ранее по ст. 6.1.1 КоАП РФ не привлекал</w:t>
      </w:r>
      <w:r>
        <w:rPr>
          <w:rFonts w:ascii="Times New Roman" w:eastAsia="Times New Roman" w:hAnsi="Times New Roman" w:cs="Times New Roman"/>
          <w:sz w:val="26"/>
          <w:szCs w:val="26"/>
        </w:rPr>
        <w:t>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Ибрагимова Л.Х.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составлен протокол об административном правонарушении, предусмотренном ст. 6.1.1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Style w:val="cat-UserDefinedgrp-43rplc-3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в совершении правонарушения признал, в содеянном раскаялся.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4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судебном заседании факт причинения физической боли Ибрагимовым Л.Х., а также ранее данные административному органу объяснения подтвердила. Просила суд строго не наказывать Ибрагимова Л.Х. и ограничиться штрафом.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лиц, участвующих в деле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Л.Х.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 материалами дела: протоколом 86 № 3</w:t>
      </w:r>
      <w:r>
        <w:rPr>
          <w:rFonts w:ascii="Times New Roman" w:eastAsia="Times New Roman" w:hAnsi="Times New Roman" w:cs="Times New Roman"/>
          <w:sz w:val="26"/>
          <w:szCs w:val="26"/>
        </w:rPr>
        <w:t>653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89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21.03.2024 г</w:t>
      </w:r>
      <w:r>
        <w:rPr>
          <w:rFonts w:ascii="Times New Roman" w:eastAsia="Times New Roman" w:hAnsi="Times New Roman" w:cs="Times New Roman"/>
          <w:sz w:val="26"/>
          <w:szCs w:val="26"/>
        </w:rPr>
        <w:t>. об административном правонарушении, составленного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Ибрагимова Л.Х.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правонарушении, права, предусмотренные ст. 51 Конституции РФ и ст. 25.1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Ибрагимову Л.Х.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разъяснены, о чем проставил свою подпись, в своих объяснениях указал «С протоколом согласен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сообщением, зарегистрированным Отделом 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району (дислокация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Яр); 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Л.Х.</w:t>
      </w:r>
      <w:r>
        <w:rPr>
          <w:rFonts w:ascii="Times New Roman" w:eastAsia="Times New Roman" w:hAnsi="Times New Roman" w:cs="Times New Roman"/>
          <w:sz w:val="26"/>
          <w:szCs w:val="26"/>
        </w:rPr>
        <w:t>; объяснениями 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й </w:t>
      </w:r>
      <w:r>
        <w:rPr>
          <w:rStyle w:val="cat-UserDefinedgrp-42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сведениями из информационной базы данных органов полиции и другими материалами дела.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медицинским критериям определения степени тяжести вреда, причиненного здоровью человека, утвержденным приказом </w:t>
      </w:r>
      <w:r>
        <w:rPr>
          <w:rFonts w:ascii="Times New Roman" w:eastAsia="Times New Roman" w:hAnsi="Times New Roman" w:cs="Times New Roman"/>
          <w:sz w:val="26"/>
          <w:szCs w:val="26"/>
        </w:rPr>
        <w:t>Минздравсоцразвития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от 24 апреля 2008 г. N 194н не причинившими вред здоровью человека считаются - поверхностные повреждения, в том числе: ссадина, кровоподтек, ушиб мягких тканей, включающий кровоподтек и гематому, поверхностная рана и другие повреждения, не влекущие за собой кратковременного расстройства здоровья или незначительной стойкой утраты общей трудоспособности.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Диспозиция ст. 6.1.1 Кодекса Российской Федерации об административных правонарушениях, предусматривает наказание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Л.Х.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в ходе судебного разбирательства доказательствами.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Каких-либо противоречий в представленных доказательствах и сомнений относительно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Л.Х.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правонарушениях, миров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Статья 6.1.1 КоАП Российской Федерации предусматривает ответственность за нанесение побоев или совершение иных насильственных действий, причинивших физическую боль, т.е. направлена на защиту прав и законных интересов личности от противоправных посягательств.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Л.Х.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и квалифицирует его действия по ст. 6.1.1 Кодекса Российской Федерации об административных правонарушениях, как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Назначая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Ибрагимову Л.Х.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дминистративное наказание, в качестве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учитываю признание им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суд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арест в соответствии с частью 2 статьи 3.9 Кодекса Российской Федерации об административных правонарушениях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Ибрагимова Л.Х.</w:t>
      </w:r>
      <w:r>
        <w:rPr>
          <w:rFonts w:ascii="Times New Roman" w:eastAsia="Times New Roman" w:hAnsi="Times New Roman" w:cs="Times New Roman"/>
          <w:sz w:val="26"/>
          <w:szCs w:val="26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Ибрагимову Л.Х. н</w:t>
      </w:r>
      <w:r>
        <w:rPr>
          <w:rFonts w:ascii="Times New Roman" w:eastAsia="Times New Roman" w:hAnsi="Times New Roman" w:cs="Times New Roman"/>
          <w:sz w:val="26"/>
          <w:szCs w:val="26"/>
        </w:rPr>
        <w:t>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Ибрагимова </w:t>
      </w:r>
      <w:r>
        <w:rPr>
          <w:rFonts w:ascii="Times New Roman" w:eastAsia="Times New Roman" w:hAnsi="Times New Roman" w:cs="Times New Roman"/>
          <w:sz w:val="26"/>
          <w:szCs w:val="26"/>
        </w:rPr>
        <w:t>Линара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Халитовича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00 коп.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0412365400135004762406115.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>. Белый Яр, ул. Совхозная,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района Ханты-Мансийского автономного округа – Югры в течение 10 суток со дня вручения или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2rplc-8">
    <w:name w:val="cat-UserDefined grp-42 rplc-8"/>
    <w:basedOn w:val="DefaultParagraphFont"/>
  </w:style>
  <w:style w:type="character" w:customStyle="1" w:styleId="cat-ExternalSystemDefinedgrp-36rplc-11">
    <w:name w:val="cat-ExternalSystemDefined grp-36 rplc-11"/>
    <w:basedOn w:val="DefaultParagraphFont"/>
  </w:style>
  <w:style w:type="character" w:customStyle="1" w:styleId="cat-PassportDatagrp-26rplc-12">
    <w:name w:val="cat-PassportData grp-26 rplc-12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PassportDatagrp-27rplc-18">
    <w:name w:val="cat-PassportData grp-27 rplc-18"/>
    <w:basedOn w:val="DefaultParagraphFont"/>
  </w:style>
  <w:style w:type="character" w:customStyle="1" w:styleId="cat-ExternalSystemDefinedgrp-39rplc-19">
    <w:name w:val="cat-ExternalSystemDefined grp-39 rplc-19"/>
    <w:basedOn w:val="DefaultParagraphFont"/>
  </w:style>
  <w:style w:type="character" w:customStyle="1" w:styleId="cat-ExternalSystemDefinedgrp-38rplc-20">
    <w:name w:val="cat-ExternalSystemDefined grp-38 rplc-20"/>
    <w:basedOn w:val="DefaultParagraphFont"/>
  </w:style>
  <w:style w:type="character" w:customStyle="1" w:styleId="cat-ExternalSystemDefinedgrp-37rplc-21">
    <w:name w:val="cat-ExternalSystemDefined grp-37 rplc-21"/>
    <w:basedOn w:val="DefaultParagraphFont"/>
  </w:style>
  <w:style w:type="character" w:customStyle="1" w:styleId="cat-ExternalSystemDefinedgrp-40rplc-22">
    <w:name w:val="cat-ExternalSystemDefined grp-40 rplc-22"/>
    <w:basedOn w:val="DefaultParagraphFont"/>
  </w:style>
  <w:style w:type="character" w:customStyle="1" w:styleId="cat-UserDefinedgrp-42rplc-27">
    <w:name w:val="cat-UserDefined grp-42 rplc-27"/>
    <w:basedOn w:val="DefaultParagraphFont"/>
  </w:style>
  <w:style w:type="character" w:customStyle="1" w:styleId="cat-UserDefinedgrp-44rplc-29">
    <w:name w:val="cat-UserDefined grp-44 rplc-29"/>
    <w:basedOn w:val="DefaultParagraphFont"/>
  </w:style>
  <w:style w:type="character" w:customStyle="1" w:styleId="cat-UserDefinedgrp-43rplc-33">
    <w:name w:val="cat-UserDefined grp-43 rplc-33"/>
    <w:basedOn w:val="DefaultParagraphFont"/>
  </w:style>
  <w:style w:type="character" w:customStyle="1" w:styleId="cat-UserDefinedgrp-44rplc-35">
    <w:name w:val="cat-UserDefined grp-44 rplc-35"/>
    <w:basedOn w:val="DefaultParagraphFont"/>
  </w:style>
  <w:style w:type="character" w:customStyle="1" w:styleId="cat-UserDefinedgrp-42rplc-47">
    <w:name w:val="cat-UserDefined grp-42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